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7AA9" w14:textId="5F750A55" w:rsidR="0028378E" w:rsidRDefault="0028378E" w:rsidP="006727B2">
      <w:pPr>
        <w:tabs>
          <w:tab w:val="left" w:pos="8402"/>
        </w:tabs>
      </w:pPr>
      <w:r>
        <w:rPr>
          <w:noProof/>
        </w:rPr>
        <w:pict w14:anchorId="3F6F2A91">
          <v:group id="Group 125" o:spid="_x0000_s1026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1D16E2FB" w14:textId="77777777" w:rsidR="0028378E" w:rsidRDefault="0028378E" w:rsidP="0028378E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120E69B0" w14:textId="77777777" w:rsidR="0028378E" w:rsidRDefault="0028378E" w:rsidP="0028378E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61099C78" wp14:editId="48C49CB5">
                          <wp:extent cx="3706495" cy="810895"/>
                          <wp:effectExtent l="0" t="0" r="12065" b="12065"/>
                          <wp:docPr id="1" name="Picture 1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F948BF" w14:textId="77777777" w:rsidR="0028378E" w:rsidRDefault="0028378E" w:rsidP="0028378E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6F68AFFC" w14:textId="77777777" w:rsidR="0028378E" w:rsidRDefault="0028378E" w:rsidP="0028378E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1E344644" w14:textId="77777777" w:rsidR="0028378E" w:rsidRDefault="0028378E" w:rsidP="0028378E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proofErr w:type="gramStart"/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 w:rsidRPr="003A200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Electromagnetic Waves     </w:t>
                    </w:r>
                  </w:p>
                  <w:p w14:paraId="242E6EB6" w14:textId="77777777" w:rsidR="0028378E" w:rsidRDefault="0028378E" w:rsidP="0028378E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2</w:t>
                    </w:r>
                  </w:p>
                  <w:p w14:paraId="65B8498C" w14:textId="52E7DDA2" w:rsidR="0028378E" w:rsidRDefault="0028378E" w:rsidP="0028378E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Class 12</w:t>
                    </w:r>
                  </w:p>
                  <w:p w14:paraId="69EA6AA1" w14:textId="77777777" w:rsidR="0028378E" w:rsidRDefault="0028378E" w:rsidP="0028378E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  <w:r w:rsidR="006727B2">
        <w:lastRenderedPageBreak/>
        <w:tab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2928" w14:paraId="499E2AD8" w14:textId="77777777" w:rsidTr="009E32EF">
        <w:trPr>
          <w:trHeight w:val="1710"/>
        </w:trPr>
        <w:tc>
          <w:tcPr>
            <w:tcW w:w="9576" w:type="dxa"/>
          </w:tcPr>
          <w:p w14:paraId="0237920B" w14:textId="1644A7FE" w:rsidR="00742928" w:rsidRDefault="00742928" w:rsidP="009E3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993A1" wp14:editId="4FD151AB">
                  <wp:extent cx="1112005" cy="47600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A687E" w14:textId="77777777" w:rsidR="00742928" w:rsidRDefault="00742928" w:rsidP="009E32EF"/>
          <w:p w14:paraId="43B781F7" w14:textId="77777777" w:rsidR="00742928" w:rsidRPr="004704E7" w:rsidRDefault="00742928" w:rsidP="009E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C4C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7201C98D" w14:textId="77777777" w:rsidR="00742928" w:rsidRPr="004F1733" w:rsidRDefault="00742928" w:rsidP="009E32EF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742928" w14:paraId="1BF258C0" w14:textId="77777777" w:rsidTr="009E32EF">
        <w:trPr>
          <w:trHeight w:val="573"/>
        </w:trPr>
        <w:tc>
          <w:tcPr>
            <w:tcW w:w="0" w:type="auto"/>
          </w:tcPr>
          <w:p w14:paraId="53DE8DCA" w14:textId="77777777" w:rsidR="00742928" w:rsidRPr="002D1E6C" w:rsidRDefault="00742928" w:rsidP="009E32E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Electromagnetic Waves     </w:t>
            </w:r>
          </w:p>
        </w:tc>
      </w:tr>
    </w:tbl>
    <w:p w14:paraId="3B437379" w14:textId="77777777" w:rsidR="00742928" w:rsidRDefault="00742928" w:rsidP="00742928"/>
    <w:p w14:paraId="25B1CBDD" w14:textId="77777777" w:rsidR="00E72886" w:rsidRDefault="006727B2"/>
    <w:p w14:paraId="30E6AE22" w14:textId="77777777" w:rsidR="00742928" w:rsidRDefault="0074292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742928" w14:paraId="6D5A36E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CB327D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00B521F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wavelength of infrared rays is of the order of</w:t>
            </w:r>
          </w:p>
        </w:tc>
      </w:tr>
      <w:tr w:rsidR="00742928" w14:paraId="4D706DC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8F8BB8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3FA0E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0DB7B5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4D6E2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878802" w14:textId="77777777" w:rsidR="00742928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979BDA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E6C5134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Diverge more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C742CE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FEC75D0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these</w:t>
            </w:r>
          </w:p>
        </w:tc>
      </w:tr>
      <w:tr w:rsidR="00742928" w14:paraId="203240E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D2F39A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7C308B7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Molybdenum is used as a target element for the production of X-rays because it is</w:t>
            </w:r>
          </w:p>
        </w:tc>
      </w:tr>
      <w:tr w:rsidR="00742928" w14:paraId="3B10548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2F0B16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6D20A2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2DBE57C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Light and can easily defect electrons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8FFC128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6A1DFB7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Light and can absorb electrons</w:t>
            </w:r>
          </w:p>
        </w:tc>
      </w:tr>
      <w:tr w:rsidR="00742928" w14:paraId="0225AB55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C88CD2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73293B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A5A2282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 heavy element with a high melting point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EAAA3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B901942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 element having high thermal conductivity</w:t>
            </w:r>
          </w:p>
        </w:tc>
      </w:tr>
      <w:tr w:rsidR="00742928" w:rsidRPr="00F805CC" w14:paraId="31C79DE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A2A91C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E266398" w14:textId="77777777" w:rsidR="00742928" w:rsidRPr="00F805C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charged particle with charge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ascii="Cambria Math" w:hAnsi="Cambria Math"/>
              </w:rPr>
              <w:t xml:space="preserve"> enters a region of constant, uniform and mutually orthogonal fields </w:t>
            </w:r>
            <w:r w:rsidRPr="00B0274C">
              <w:rPr>
                <w:rFonts w:ascii="Cambria Math" w:hAnsi="Cambria Math"/>
                <w:b/>
              </w:rPr>
              <w:t>E</w:t>
            </w:r>
            <w:r>
              <w:rPr>
                <w:rFonts w:ascii="Cambria Math" w:hAnsi="Cambria Math"/>
              </w:rPr>
              <w:t xml:space="preserve"> and </w:t>
            </w:r>
            <w:r w:rsidRPr="00B0274C">
              <w:rPr>
                <w:rFonts w:ascii="Cambria Math" w:hAnsi="Cambria Math"/>
                <w:b/>
              </w:rPr>
              <w:t>B</w:t>
            </w:r>
            <w:r>
              <w:rPr>
                <w:rFonts w:ascii="Cambria Math" w:hAnsi="Cambria Math"/>
              </w:rPr>
              <w:t xml:space="preserve"> with a velocity </w:t>
            </w:r>
            <w:r w:rsidRPr="00B0274C">
              <w:rPr>
                <w:rFonts w:ascii="Cambria Math" w:hAnsi="Cambria Math"/>
                <w:b/>
              </w:rPr>
              <w:t>v</w:t>
            </w:r>
            <w:r>
              <w:rPr>
                <w:rFonts w:ascii="Cambria Math" w:hAnsi="Cambria Math"/>
              </w:rPr>
              <w:t xml:space="preserve"> perpendicular to both </w:t>
            </w:r>
            <w:r w:rsidRPr="00B0274C">
              <w:rPr>
                <w:rFonts w:ascii="Cambria Math" w:hAnsi="Cambria Math"/>
                <w:b/>
              </w:rPr>
              <w:t>E</w:t>
            </w:r>
            <w:r>
              <w:rPr>
                <w:rFonts w:ascii="Cambria Math" w:hAnsi="Cambria Math"/>
              </w:rPr>
              <w:t xml:space="preserve"> and </w:t>
            </w:r>
            <w:r w:rsidRPr="00B0274C">
              <w:rPr>
                <w:rFonts w:ascii="Cambria Math" w:hAnsi="Cambria Math"/>
                <w:b/>
              </w:rPr>
              <w:t>B</w:t>
            </w:r>
            <w:r>
              <w:rPr>
                <w:rFonts w:ascii="Cambria Math" w:hAnsi="Cambria Math"/>
              </w:rPr>
              <w:t xml:space="preserve">, and comes out without any change in magnitude or direction of </w:t>
            </w:r>
            <w:r w:rsidRPr="00B0274C">
              <w:rPr>
                <w:rFonts w:ascii="Cambria Math" w:hAnsi="Cambria Math"/>
                <w:b/>
              </w:rPr>
              <w:t>v.</w:t>
            </w:r>
            <w:r>
              <w:rPr>
                <w:rFonts w:ascii="Cambria Math" w:hAnsi="Cambria Math"/>
              </w:rPr>
              <w:t xml:space="preserve"> Then</w:t>
            </w:r>
          </w:p>
        </w:tc>
      </w:tr>
      <w:tr w:rsidR="00742928" w:rsidRPr="00B0274C" w14:paraId="3064047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2017F08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E73472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77C5BB5" w14:textId="77777777" w:rsidR="00742928" w:rsidRPr="00B0274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v = E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 B/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D71AB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F292198" w14:textId="77777777" w:rsidR="00742928" w:rsidRPr="00B0274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v = B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 E/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7FA9DC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482F7A3" w14:textId="77777777" w:rsidR="00742928" w:rsidRPr="00B0274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v = E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 B/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F63121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B9C915" w14:textId="77777777" w:rsidR="00742928" w:rsidRPr="00B0274C" w:rsidRDefault="00742928" w:rsidP="009E32EF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>v = B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</w:rPr>
                  <m:t xml:space="preserve"> E/</m:t>
                </m:r>
                <m:sSup>
                  <m:sSupP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E</m:t>
                    </m:r>
                    <m:ctrlPr>
                      <w:rPr>
                        <w:rFonts w:ascii="Cambria Math" w:hAnsi="Cambria Math" w:cs="Calibri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742928" w14:paraId="3A8711F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80C414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930A717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are the speeds of gamma rays, X-rays and microwaves respectively in vacuum, then</w:t>
            </w:r>
          </w:p>
        </w:tc>
      </w:tr>
      <w:tr w:rsidR="00742928" w14:paraId="2D54074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AC83CA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ECC381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90F81E" w14:textId="77777777" w:rsidR="00742928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Calibri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alibri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8B52F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2FBA7AD" w14:textId="77777777" w:rsidR="00742928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B5C63AC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68B6CC" w14:textId="77777777" w:rsidR="00742928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Calibr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alibr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39669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3213DFF" w14:textId="77777777" w:rsidR="00742928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742928" w14:paraId="7F003B6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BA7E5A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321B3EC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small ozone layer on top of the atmosphere is crucial for human survival because it</w:t>
            </w:r>
          </w:p>
        </w:tc>
      </w:tr>
      <w:tr w:rsidR="00742928" w14:paraId="456426C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6F4A48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257D5E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EB523F4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Has ions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31343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8ACDD1A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Reflects radio signals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AAAEDFC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A78B796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Absorbs UV rays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427C39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48675DB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Reflects IR rays</w:t>
            </w:r>
          </w:p>
        </w:tc>
      </w:tr>
      <w:tr w:rsidR="00742928" w14:paraId="5C884A6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E30806D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5BBB12A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Television signals reach us only through the ground waves. The range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Cambria Math" w:hAnsi="Cambria Math"/>
              </w:rPr>
              <w:t xml:space="preserve"> related with the transmitter height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Cambria Math" w:hAnsi="Cambria Math"/>
              </w:rPr>
              <w:t xml:space="preserve"> is in proportion to</w:t>
            </w:r>
          </w:p>
        </w:tc>
      </w:tr>
      <w:tr w:rsidR="00742928" w14:paraId="7D03CA9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39A7F4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9125D7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097F2B3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h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046826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C05D7A1" w14:textId="77777777" w:rsidR="00742928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72DFB0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A0424F8" w14:textId="77777777" w:rsidR="00742928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0B077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E2999F2" w14:textId="77777777" w:rsidR="00742928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742928" w14:paraId="24C521DA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57F7EA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72AECA4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 a plane electromagnetic wave propagating in space has an electric field of amplitude </w:t>
            </w:r>
            <m:oMath>
              <m:r>
                <w:rPr>
                  <w:rFonts w:ascii="Cambria Math" w:hAnsi="Cambria Math"/>
                </w:rPr>
                <m:t>9×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C066F5">
              <w:rPr>
                <w:rFonts w:ascii="Cambria Math" w:hAnsi="Cambria Math"/>
              </w:rPr>
              <w:t>,</w:t>
            </w:r>
            <w:r>
              <w:rPr>
                <w:rFonts w:ascii="Cambria Math" w:hAnsi="Cambria Math"/>
              </w:rPr>
              <w:t xml:space="preserve"> then the amplitude of the magnetic field is</w:t>
            </w:r>
          </w:p>
        </w:tc>
      </w:tr>
      <w:tr w:rsidR="00742928" w14:paraId="4C7CE15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9B06C9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04349E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77FE35" w14:textId="77777777" w:rsidR="00742928" w:rsidRPr="00C066F5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2.7×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6033C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3AF7BA9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9.0×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27F3D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DC232E1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3.0×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26CF4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1EAEC6D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3.0×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T</m:t>
                </m:r>
              </m:oMath>
            </m:oMathPara>
          </w:p>
        </w:tc>
      </w:tr>
      <w:tr w:rsidR="00742928" w14:paraId="7C9F099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DDCEAD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294092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capacitor having a capacity of 2 </w:t>
            </w:r>
            <w:proofErr w:type="spellStart"/>
            <w:r>
              <w:rPr>
                <w:rFonts w:ascii="Cambria Math" w:hAnsi="Cambria Math"/>
              </w:rPr>
              <w:t>pF.</w:t>
            </w:r>
            <w:proofErr w:type="spellEnd"/>
            <w:r>
              <w:rPr>
                <w:rFonts w:ascii="Cambria Math" w:hAnsi="Cambria Math"/>
              </w:rPr>
              <w:t xml:space="preserve"> Electric field across the capacitor is changing with a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222305">
              <w:rPr>
                <w:rFonts w:ascii="Cambria Math" w:hAnsi="Cambria Math"/>
              </w:rPr>
              <w:t>.</w:t>
            </w:r>
            <w:r>
              <w:rPr>
                <w:rFonts w:ascii="Cambria Math" w:hAnsi="Cambria Math"/>
              </w:rPr>
              <w:t xml:space="preserve"> The displacement current is</w:t>
            </w:r>
          </w:p>
        </w:tc>
      </w:tr>
      <w:tr w:rsidR="00742928" w14:paraId="1BF3CBBD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C3EC20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EA7B74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32E118D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2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9643F5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DFB745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86756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B53F2F9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6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9D1798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B9EF396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 A</w:t>
            </w:r>
          </w:p>
        </w:tc>
      </w:tr>
      <w:tr w:rsidR="00742928" w:rsidRPr="00793AD0" w14:paraId="7731792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2DBCA1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4E458D9" w14:textId="77777777" w:rsidR="00742928" w:rsidRPr="00793AD0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If 150 J of energy is incident on area 2 m</w:t>
            </w:r>
            <w:r>
              <w:rPr>
                <w:rFonts w:ascii="Cambria Math" w:hAnsi="Cambria Math"/>
                <w:vertAlign w:val="superscript"/>
              </w:rPr>
              <w:t>2</w:t>
            </w:r>
            <w:r>
              <w:rPr>
                <w:rFonts w:ascii="Cambria Math" w:hAnsi="Cambria Math"/>
              </w:rPr>
              <w:t xml:space="preserve">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ub>
              </m:sSub>
              <m:r>
                <w:rPr>
                  <w:rFonts w:ascii="Cambria Math" w:eastAsiaTheme="minorEastAsia" w:hAnsi="Cambria Math"/>
                </w:rPr>
                <m:t xml:space="preserve">= 15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J</m:t>
              </m:r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ascii="Cambria Math" w:hAnsi="Cambria Math"/>
              </w:rPr>
              <w:t xml:space="preserve"> coefficient of absorption is 0.6, then amount of energy transmitted is</w:t>
            </w:r>
          </w:p>
        </w:tc>
      </w:tr>
      <w:tr w:rsidR="00742928" w:rsidRPr="00DD15CD" w14:paraId="084E904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0011AB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6BBB9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107B3FF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50 J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F90FCF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844E2C6" w14:textId="77777777" w:rsidR="00742928" w:rsidRPr="00DD15CD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45 J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BCA05D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0611934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40 J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810BED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7583D1" w14:textId="77777777" w:rsidR="00742928" w:rsidRPr="00DD15CD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30</w:t>
            </w:r>
            <w:r>
              <w:rPr>
                <w:rFonts w:ascii="Cambria Math" w:hAnsi="Cambria Math" w:cs="Calibri"/>
              </w:rPr>
              <w:t xml:space="preserve"> J</w:t>
            </w:r>
          </w:p>
        </w:tc>
      </w:tr>
      <w:tr w:rsidR="00742928" w:rsidRPr="00F805CC" w14:paraId="108100C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901420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04F6275" w14:textId="77777777" w:rsidR="00742928" w:rsidRPr="00F805C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Radiations of intensity 0.5 Wm</w:t>
            </w:r>
            <w:r>
              <w:rPr>
                <w:rFonts w:ascii="Cambria Math" w:hAnsi="Cambria Math"/>
                <w:vertAlign w:val="superscript"/>
              </w:rPr>
              <w:t xml:space="preserve">-2 </w:t>
            </w:r>
            <w:r>
              <w:rPr>
                <w:rFonts w:ascii="Cambria Math" w:hAnsi="Cambria Math"/>
              </w:rPr>
              <w:t>are striking a metal plate. The pressure on the plate is</w:t>
            </w:r>
          </w:p>
        </w:tc>
      </w:tr>
      <w:tr w:rsidR="00742928" w14:paraId="5E7E452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007260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D4A0D8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F56548" w14:textId="77777777" w:rsidR="00742928" w:rsidRPr="00BA3CE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0.166×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3B5D6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7A7DD2" w14:textId="77777777" w:rsidR="00742928" w:rsidRDefault="00742928" w:rsidP="009E32EF"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0.332×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B39DFF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652F309" w14:textId="77777777" w:rsidR="00742928" w:rsidRDefault="00742928" w:rsidP="009E32EF"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0.111×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74258F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5CCF02" w14:textId="77777777" w:rsidR="00742928" w:rsidRDefault="00742928" w:rsidP="009E32EF"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0.083×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</w:tr>
      <w:tr w:rsidR="00742928" w:rsidRPr="0091107F" w14:paraId="020C0C49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D31048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C876A76" w14:textId="77777777" w:rsidR="00742928" w:rsidRPr="0091107F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charged particles oscillates about its mean equilibrium position with a frequency of 10</w:t>
            </w:r>
            <w:r>
              <w:rPr>
                <w:rFonts w:ascii="Cambria Math" w:hAnsi="Cambria Math"/>
                <w:vertAlign w:val="superscript"/>
              </w:rPr>
              <w:t xml:space="preserve">9 </w:t>
            </w:r>
            <w:r>
              <w:rPr>
                <w:rFonts w:ascii="Cambria Math" w:hAnsi="Cambria Math"/>
              </w:rPr>
              <w:t xml:space="preserve">Hz. </w:t>
            </w:r>
            <w:r>
              <w:rPr>
                <w:rFonts w:ascii="Cambria Math" w:hAnsi="Cambria Math"/>
              </w:rPr>
              <w:lastRenderedPageBreak/>
              <w:t xml:space="preserve">Frequency of the Electromagnetic </w:t>
            </w:r>
            <w:proofErr w:type="gramStart"/>
            <w:r>
              <w:rPr>
                <w:rFonts w:ascii="Cambria Math" w:hAnsi="Cambria Math"/>
              </w:rPr>
              <w:t>Waves</w:t>
            </w:r>
            <w:r>
              <w:rPr>
                <w:rFonts w:ascii="Cambria Math" w:hAnsi="Cambria Math" w:cs="Calibri"/>
              </w:rPr>
              <w:t xml:space="preserve">  produced</w:t>
            </w:r>
            <w:proofErr w:type="gramEnd"/>
            <w:r>
              <w:rPr>
                <w:rFonts w:ascii="Cambria Math" w:hAnsi="Cambria Math" w:cs="Calibri"/>
              </w:rPr>
              <w:t xml:space="preserve"> by the oscillator is</w:t>
            </w:r>
          </w:p>
        </w:tc>
      </w:tr>
      <w:tr w:rsidR="00742928" w:rsidRPr="00DD15CD" w14:paraId="1CF166B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33FF0B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0245B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D388465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 Hz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C3C028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39440B" w14:textId="77777777" w:rsidR="00742928" w:rsidRPr="0091107F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5 </w:t>
            </w:r>
            <w:r>
              <w:rPr>
                <w:rFonts w:ascii="Cambria Math" w:hAnsi="Cambria Math" w:cs="Calibri"/>
              </w:rPr>
              <w:t>Hz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F4156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EE65EEC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9 </w:t>
            </w:r>
            <w:r>
              <w:rPr>
                <w:rFonts w:ascii="Cambria Math" w:hAnsi="Cambria Math" w:cs="Calibri"/>
              </w:rPr>
              <w:t>Hz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6D44E4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9CC47F6" w14:textId="77777777" w:rsidR="00742928" w:rsidRPr="00DD15CD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10 </w:t>
            </w:r>
            <w:r>
              <w:rPr>
                <w:rFonts w:ascii="Cambria Math" w:hAnsi="Cambria Math" w:cs="Calibri"/>
              </w:rPr>
              <w:t>Hz</w:t>
            </w:r>
          </w:p>
        </w:tc>
      </w:tr>
      <w:tr w:rsidR="00742928" w:rsidRPr="00DD6641" w14:paraId="27E6345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3FE0C6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42E1B9C" w14:textId="77777777" w:rsidR="00742928" w:rsidRPr="00DD6641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DD6641">
              <w:rPr>
                <w:rFonts w:ascii="Cambria Math" w:hAnsi="Cambria Math"/>
              </w:rPr>
              <w:t xml:space="preserve">The unit of expression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DD6641">
              <w:rPr>
                <w:rFonts w:ascii="Cambria Math" w:hAnsi="Cambria Math"/>
              </w:rPr>
              <w:t xml:space="preserve"> are</w:t>
            </w:r>
          </w:p>
        </w:tc>
      </w:tr>
      <w:tr w:rsidR="00742928" w:rsidRPr="00DD6641" w14:paraId="1A63368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573EE5D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B8C351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DC6109" w14:textId="77777777" w:rsidR="00742928" w:rsidRPr="00DD6641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834EE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1774D23" w14:textId="77777777" w:rsidR="00742928" w:rsidRPr="00DD6641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D7014C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B598253" w14:textId="77777777" w:rsidR="00742928" w:rsidRPr="00DD6641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E9691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C718760" w14:textId="77777777" w:rsidR="00742928" w:rsidRPr="00DD6641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742928" w:rsidRPr="00F805CC" w14:paraId="26B5DBBE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B30C6C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9463D98" w14:textId="77777777" w:rsidR="00742928" w:rsidRPr="00F805C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layer of ionosphere does not reflect waves with frequencies greater than 10 MHz; then maximum electron density in this layer is</w:t>
            </w:r>
          </w:p>
        </w:tc>
      </w:tr>
      <w:tr w:rsidR="00742928" w:rsidRPr="00DA5FDC" w14:paraId="213D7571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9BBD49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D7E3D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64CD5BE" w14:textId="77777777" w:rsidR="00742928" w:rsidRPr="00DA5FD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vertAlign w:val="superscript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1.23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11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CB0D90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82B6D0" w14:textId="77777777" w:rsidR="00742928" w:rsidRPr="00DA5FD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1.23 ×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10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-3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CAC182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127CB7D" w14:textId="77777777" w:rsidR="00742928" w:rsidRPr="00DA5FD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12.3 ×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10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-3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B6582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606633" w14:textId="77777777" w:rsidR="00742928" w:rsidRPr="00DA5FDC" w:rsidRDefault="00742928" w:rsidP="009E32EF">
            <w:pPr>
              <w:spacing w:after="0"/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1.23 ×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12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-3</m:t>
                    </m:r>
                    <m:ctrlPr>
                      <w:rPr>
                        <w:rFonts w:ascii="Cambria Math" w:hAnsi="Cambria Math"/>
                        <w:vertAlign w:val="superscript"/>
                      </w:rPr>
                    </m:ctrlPr>
                  </m:sup>
                </m:sSup>
              </m:oMath>
            </m:oMathPara>
          </w:p>
        </w:tc>
      </w:tr>
      <w:tr w:rsidR="00742928" w:rsidRPr="00080DAD" w14:paraId="3A4C8B6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DCF2B6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C09623" w14:textId="77777777" w:rsidR="00742928" w:rsidRPr="00080DAD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point source </w:t>
            </w:r>
            <w:proofErr w:type="gramStart"/>
            <w:r>
              <w:rPr>
                <w:rFonts w:ascii="Cambria Math" w:hAnsi="Cambria Math"/>
              </w:rPr>
              <w:t>of  Electromagnetic</w:t>
            </w:r>
            <w:proofErr w:type="gramEnd"/>
            <w:r>
              <w:rPr>
                <w:rFonts w:ascii="Cambria Math" w:hAnsi="Cambria Math"/>
              </w:rPr>
              <w:t xml:space="preserve"> radiation has an average power output of 1500 W. The maximum value of electric field at a distance of 3 m from this source in Vm</w:t>
            </w:r>
            <w:r>
              <w:rPr>
                <w:rFonts w:ascii="Cambria Math" w:hAnsi="Cambria Math"/>
                <w:vertAlign w:val="superscript"/>
              </w:rPr>
              <w:t>-1</w:t>
            </w:r>
            <w:r>
              <w:rPr>
                <w:rFonts w:ascii="Cambria Math" w:hAnsi="Cambria Math"/>
                <w:vertAlign w:val="superscript"/>
              </w:rPr>
              <w:noBreakHyphen/>
            </w:r>
            <w:r>
              <w:rPr>
                <w:rFonts w:ascii="Cambria Math" w:hAnsi="Cambria Math"/>
              </w:rPr>
              <w:t xml:space="preserve"> is </w:t>
            </w:r>
          </w:p>
        </w:tc>
      </w:tr>
      <w:tr w:rsidR="00742928" w:rsidRPr="00DD15CD" w14:paraId="0E63072B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58C4A8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213F6A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2EA6E2A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500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69100A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3D2AD68" w14:textId="77777777" w:rsidR="00742928" w:rsidRPr="00DD15CD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453451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98EB384" w14:textId="77777777" w:rsidR="00742928" w:rsidRPr="00611E2C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500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28983D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94252D" w14:textId="77777777" w:rsidR="00742928" w:rsidRPr="00DD15CD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742928" w:rsidRPr="00F805CC" w14:paraId="753E816B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816AB9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8C20883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A. The wavelength of microwaves is greater than that of UV-rays.</w:t>
            </w:r>
          </w:p>
          <w:p w14:paraId="76CD740F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B. The wavelength of IR rays is lesser than that of UV-rays.</w:t>
            </w:r>
          </w:p>
          <w:p w14:paraId="42EA67EC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C. The wavelength of microwaves is lesser than that of IR-rays.</w:t>
            </w:r>
          </w:p>
          <w:p w14:paraId="35A1A7F8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D. Gamma rays have shortest wavelength in the Electromagnetic Spectrum.</w:t>
            </w:r>
          </w:p>
          <w:p w14:paraId="15B5A9C4" w14:textId="77777777" w:rsidR="00742928" w:rsidRPr="00F805C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Of the above statements  </w:t>
            </w:r>
          </w:p>
        </w:tc>
      </w:tr>
      <w:tr w:rsidR="00742928" w:rsidRPr="00DD15CD" w14:paraId="3965FC9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9F7CF1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2CFC04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7103C6E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 and B are true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4EB439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08CECD3" w14:textId="77777777" w:rsidR="00742928" w:rsidRPr="00DD15CD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B and C are true</w:t>
            </w:r>
          </w:p>
        </w:tc>
      </w:tr>
      <w:tr w:rsidR="00742928" w14:paraId="4A934CC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89837ED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A642D6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F5EC702" w14:textId="77777777" w:rsidR="00742928" w:rsidRPr="00611E2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C and D are true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2058B9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9C80C79" w14:textId="77777777" w:rsidR="00742928" w:rsidRDefault="00742928" w:rsidP="009E32EF">
            <w:pPr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 and D are true</w:t>
            </w:r>
          </w:p>
        </w:tc>
      </w:tr>
      <w:tr w:rsidR="00742928" w:rsidRPr="00F805CC" w14:paraId="6FF744C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FF571CC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61B4A1E" w14:textId="77777777" w:rsidR="00742928" w:rsidRPr="00F805CC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is permeability of free space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is permittivity of free space, the speed of light in vacuum is given by</w:t>
            </w:r>
          </w:p>
        </w:tc>
      </w:tr>
      <w:tr w:rsidR="00742928" w:rsidRPr="00DD15CD" w14:paraId="1396496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C16650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22DA19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9E048A" w14:textId="77777777" w:rsidR="00742928" w:rsidRPr="007D3DD6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20E951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1A3A855" w14:textId="77777777" w:rsidR="00742928" w:rsidRPr="00DD15CD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7DB1E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1EA969" w14:textId="77777777" w:rsidR="00742928" w:rsidRPr="00611E2C" w:rsidRDefault="006727B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55E75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99491B" w14:textId="77777777" w:rsidR="00742928" w:rsidRPr="00DD15CD" w:rsidRDefault="006727B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742928" w14:paraId="339F22F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789ED6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1653B42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plane electromagnetic wave of intensity 10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strikes a small mirror of area </w:t>
            </w:r>
            <m:oMath>
              <m:r>
                <w:rPr>
                  <w:rFonts w:ascii="Cambria Math" w:hAnsi="Cambria Math"/>
                </w:rPr>
                <m:t xml:space="preserve">20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30A2A">
              <w:rPr>
                <w:rFonts w:ascii="Cambria Math" w:hAnsi="Cambria Math"/>
              </w:rPr>
              <w:t>,</w:t>
            </w:r>
            <w:r>
              <w:rPr>
                <w:rFonts w:ascii="Cambria Math" w:hAnsi="Cambria Math"/>
              </w:rPr>
              <w:t xml:space="preserve"> held perpendicular to the approaching wave. The radiation force on the mirror will be</w:t>
            </w:r>
          </w:p>
        </w:tc>
      </w:tr>
      <w:tr w:rsidR="00742928" w14:paraId="79D09E0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B0D209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A7356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6B8FC26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6.6×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AE131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E1E8E80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1.33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54DB31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0DC7D75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1.33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C5ADE5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BAD1377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6.6×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N</m:t>
                </m:r>
              </m:oMath>
            </m:oMathPara>
          </w:p>
        </w:tc>
      </w:tr>
      <w:tr w:rsidR="00742928" w:rsidRPr="009B477F" w14:paraId="12ED6F7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34AB48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3FB836A" w14:textId="77777777" w:rsidR="00742928" w:rsidRPr="009B477F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plane Electromagnetic Waves travels in free space along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hAnsi="Cambria Math"/>
              </w:rPr>
              <w:t xml:space="preserve">-axis. At a particular point in space, the electric field along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Cambria Math" w:hAnsi="Cambria Math"/>
              </w:rPr>
              <w:t>-axis is 9.3 Vm</w:t>
            </w:r>
            <w:r>
              <w:rPr>
                <w:rFonts w:ascii="Cambria Math" w:hAnsi="Cambria Math"/>
                <w:vertAlign w:val="superscript"/>
              </w:rPr>
              <w:t>-1</w:t>
            </w:r>
            <w:r>
              <w:rPr>
                <w:rFonts w:ascii="Cambria Math" w:hAnsi="Cambria Math"/>
              </w:rPr>
              <w:t>. The magnetic induction is</w:t>
            </w:r>
          </w:p>
        </w:tc>
      </w:tr>
      <w:tr w:rsidR="00742928" w:rsidRPr="00353FDB" w14:paraId="2428395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9D93EA8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E458F7E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D9EB429" w14:textId="77777777" w:rsidR="00742928" w:rsidRPr="00353FDB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3.1</m:t>
                </m:r>
                <m:r>
                  <w:rPr>
                    <w:rFonts w:ascii="Cambria Math" w:hAnsi="Cambria Math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-8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C724523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6D32B0E" w14:textId="77777777" w:rsidR="00742928" w:rsidRPr="00353FDB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-5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277BA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BC0492D" w14:textId="77777777" w:rsidR="00742928" w:rsidRPr="00353FDB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-6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AC43F82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C510F3" w14:textId="77777777" w:rsidR="00742928" w:rsidRPr="00353FDB" w:rsidRDefault="00742928" w:rsidP="009E32EF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9.3×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-6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</w:tr>
      <w:tr w:rsidR="00742928" w14:paraId="3E8EC4F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62D344C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F3C1216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Clouds are contained in a layer from the earth’s surface, which is called</w:t>
            </w:r>
          </w:p>
        </w:tc>
      </w:tr>
      <w:tr w:rsidR="00742928" w14:paraId="6B61781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626EBA9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E2B612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3AD5D6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Troposphere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92A1CD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FA1B42E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Stratosphere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98A3DF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7785DA3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Mesosphere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FAD0A70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762475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Ionosphere</w:t>
            </w:r>
          </w:p>
        </w:tc>
      </w:tr>
      <w:tr w:rsidR="00742928" w14:paraId="09EF5FDB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547FCA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5B4F388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correct sequence of the increasing wavelength of the given radiation sources is</w:t>
            </w:r>
          </w:p>
        </w:tc>
      </w:tr>
      <w:tr w:rsidR="00742928" w14:paraId="6E90698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F3D17EB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5CB7787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9B531C4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Radioactive sources, X-ray tube, crystal oscillator, sodium </w:t>
            </w:r>
            <w:proofErr w:type="spellStart"/>
            <w:r>
              <w:rPr>
                <w:rFonts w:ascii="Cambria Math" w:hAnsi="Cambria Math" w:cs="Calibri"/>
              </w:rPr>
              <w:t>vapour</w:t>
            </w:r>
            <w:proofErr w:type="spellEnd"/>
            <w:r>
              <w:rPr>
                <w:rFonts w:ascii="Cambria Math" w:hAnsi="Cambria Math" w:cs="Calibri"/>
              </w:rPr>
              <w:t xml:space="preserve"> lamp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742D6C4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A35D746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Radioactive source, X-ray tube, sodium </w:t>
            </w:r>
            <w:proofErr w:type="spellStart"/>
            <w:r>
              <w:rPr>
                <w:rFonts w:ascii="Cambria Math" w:hAnsi="Cambria Math"/>
              </w:rPr>
              <w:t>vapour</w:t>
            </w:r>
            <w:proofErr w:type="spellEnd"/>
            <w:r>
              <w:rPr>
                <w:rFonts w:ascii="Cambria Math" w:hAnsi="Cambria Math"/>
              </w:rPr>
              <w:t xml:space="preserve"> lamp, crystal oscillator</w:t>
            </w:r>
          </w:p>
        </w:tc>
      </w:tr>
      <w:tr w:rsidR="00742928" w14:paraId="74C4464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52C41D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E7D0EA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1469718" w14:textId="77777777" w:rsidR="00742928" w:rsidRDefault="00742928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X-ray tube, radioactive source, crystal oscillator, sodium </w:t>
            </w:r>
            <w:proofErr w:type="spellStart"/>
            <w:r>
              <w:rPr>
                <w:rFonts w:ascii="Cambria Math" w:hAnsi="Cambria Math" w:cs="Calibri"/>
              </w:rPr>
              <w:t>vapour</w:t>
            </w:r>
            <w:proofErr w:type="spellEnd"/>
            <w:r>
              <w:rPr>
                <w:rFonts w:ascii="Cambria Math" w:hAnsi="Cambria Math" w:cs="Calibri"/>
              </w:rPr>
              <w:t xml:space="preserve"> lamp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C1F57BF" w14:textId="77777777" w:rsidR="00742928" w:rsidRPr="00453EAC" w:rsidRDefault="00742928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9762708" w14:textId="77777777" w:rsidR="00742928" w:rsidRDefault="00742928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X-ray tube, crystal oscillator, radioactive source, sodium </w:t>
            </w:r>
            <w:proofErr w:type="spellStart"/>
            <w:r>
              <w:rPr>
                <w:rFonts w:ascii="Cambria Math" w:hAnsi="Cambria Math"/>
              </w:rPr>
              <w:t>vapour</w:t>
            </w:r>
            <w:proofErr w:type="spellEnd"/>
            <w:r>
              <w:rPr>
                <w:rFonts w:ascii="Cambria Math" w:hAnsi="Cambria Math"/>
              </w:rPr>
              <w:t xml:space="preserve"> lamp</w:t>
            </w:r>
          </w:p>
        </w:tc>
      </w:tr>
    </w:tbl>
    <w:p w14:paraId="28C912F9" w14:textId="77777777" w:rsidR="00742928" w:rsidRDefault="00742928"/>
    <w:sectPr w:rsidR="00742928" w:rsidSect="0028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3375" w14:textId="77777777" w:rsidR="0028378E" w:rsidRDefault="0028378E" w:rsidP="0028378E">
      <w:pPr>
        <w:spacing w:after="0" w:line="240" w:lineRule="auto"/>
      </w:pPr>
      <w:r>
        <w:separator/>
      </w:r>
    </w:p>
  </w:endnote>
  <w:endnote w:type="continuationSeparator" w:id="0">
    <w:p w14:paraId="33479820" w14:textId="77777777" w:rsidR="0028378E" w:rsidRDefault="0028378E" w:rsidP="002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0C2D" w14:textId="77777777" w:rsidR="006727B2" w:rsidRDefault="0067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333" w14:textId="77777777" w:rsidR="0028378E" w:rsidRDefault="0028378E" w:rsidP="0028378E">
    <w:pPr>
      <w:pStyle w:val="Footer"/>
    </w:pPr>
    <w:bookmarkStart w:id="0" w:name="_Hlk109655436"/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bookmarkEnd w:id="0"/>
  <w:p w14:paraId="209206B6" w14:textId="77777777" w:rsidR="0028378E" w:rsidRPr="0028378E" w:rsidRDefault="0028378E" w:rsidP="00283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E952" w14:textId="77777777" w:rsidR="006727B2" w:rsidRDefault="0067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4C9A" w14:textId="77777777" w:rsidR="0028378E" w:rsidRDefault="0028378E" w:rsidP="0028378E">
      <w:pPr>
        <w:spacing w:after="0" w:line="240" w:lineRule="auto"/>
      </w:pPr>
      <w:r>
        <w:separator/>
      </w:r>
    </w:p>
  </w:footnote>
  <w:footnote w:type="continuationSeparator" w:id="0">
    <w:p w14:paraId="026A8C1C" w14:textId="77777777" w:rsidR="0028378E" w:rsidRDefault="0028378E" w:rsidP="0028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6B9" w14:textId="28CAE2FA" w:rsidR="0028378E" w:rsidRDefault="0028378E">
    <w:pPr>
      <w:pStyle w:val="Header"/>
    </w:pPr>
    <w:r>
      <w:rPr>
        <w:noProof/>
      </w:rPr>
      <w:pict w14:anchorId="412E5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28485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C552" w14:textId="3D92F309" w:rsidR="0028378E" w:rsidRDefault="0028378E">
    <w:pPr>
      <w:pStyle w:val="Header"/>
    </w:pPr>
    <w:r>
      <w:rPr>
        <w:noProof/>
      </w:rPr>
      <w:pict w14:anchorId="6E012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28486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D589" w14:textId="0746901E" w:rsidR="0028378E" w:rsidRDefault="0028378E">
    <w:pPr>
      <w:pStyle w:val="Header"/>
    </w:pPr>
    <w:r>
      <w:rPr>
        <w:noProof/>
      </w:rPr>
      <w:pict w14:anchorId="0766A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28484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928"/>
    <w:rsid w:val="002063AE"/>
    <w:rsid w:val="0028378E"/>
    <w:rsid w:val="002B4EC6"/>
    <w:rsid w:val="003C4C8A"/>
    <w:rsid w:val="0054751A"/>
    <w:rsid w:val="006727B2"/>
    <w:rsid w:val="00742928"/>
    <w:rsid w:val="00B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04488AD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8E"/>
  </w:style>
  <w:style w:type="paragraph" w:styleId="Footer">
    <w:name w:val="footer"/>
    <w:basedOn w:val="Normal"/>
    <w:link w:val="FooterChar"/>
    <w:uiPriority w:val="99"/>
    <w:unhideWhenUsed/>
    <w:rsid w:val="0028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8E"/>
  </w:style>
  <w:style w:type="character" w:styleId="Hyperlink">
    <w:name w:val="Hyperlink"/>
    <w:basedOn w:val="DefaultParagraphFont"/>
    <w:uiPriority w:val="99"/>
    <w:semiHidden/>
    <w:unhideWhenUsed/>
    <w:qFormat/>
    <w:rsid w:val="0028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2020-12-12T02:44:00Z</dcterms:created>
  <dcterms:modified xsi:type="dcterms:W3CDTF">2022-07-25T10:01:00Z</dcterms:modified>
</cp:coreProperties>
</file>